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1B5251" w:rsidRPr="001B5251" w:rsidTr="00585F6C">
        <w:trPr>
          <w:trHeight w:val="1125"/>
        </w:trPr>
        <w:tc>
          <w:tcPr>
            <w:tcW w:w="1537" w:type="dxa"/>
          </w:tcPr>
          <w:p w:rsidR="004B7494" w:rsidRPr="001B5251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1B52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4B7494" w:rsidRPr="00585F6C" w:rsidRDefault="00A76DC1" w:rsidP="00585F6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Kalp debisini iyileştirme,  sem</w:t>
            </w:r>
            <w:r w:rsidRPr="00585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ptomları</w:t>
            </w:r>
            <w:r w:rsidR="00766664" w:rsidRPr="00585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önleme veya kardiyak impuls oluşumu ya da iletim bozukluklarıyla ilgili aritmilere karşı </w:t>
            </w:r>
            <w:r w:rsidR="00585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tasarlanmış olmalıdır.</w:t>
            </w:r>
          </w:p>
        </w:tc>
      </w:tr>
      <w:tr w:rsidR="001B5251" w:rsidRPr="001B5251" w:rsidTr="00585F6C">
        <w:trPr>
          <w:trHeight w:val="1263"/>
        </w:trPr>
        <w:tc>
          <w:tcPr>
            <w:tcW w:w="1537" w:type="dxa"/>
          </w:tcPr>
          <w:p w:rsidR="004B7494" w:rsidRPr="001B5251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 Malzeme Tanımlama Bilgileri: </w:t>
            </w:r>
          </w:p>
          <w:p w:rsidR="004B7494" w:rsidRPr="001B5251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4B7494" w:rsidRPr="00A76DC1" w:rsidRDefault="00A76DC1" w:rsidP="001F17CA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Mekanik Özellikler: Ağırlığı 30</w:t>
            </w:r>
            <w:r w:rsidR="001F17CA"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gram’ın altında olmalı, dış kaplaması titanium olmalıdır. Keskin kenarlı ve köşeli olmamalıdır.  </w:t>
            </w:r>
          </w:p>
          <w:p w:rsidR="00A76DC1" w:rsidRPr="00A76DC1" w:rsidRDefault="00A76DC1" w:rsidP="00A76DC1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Pacing Mode: DDDR, DDIR, DDD, DDI, VDD, VVIR, VVI, AAIR, DOO olarak programlanabilmelidir. </w:t>
            </w:r>
          </w:p>
        </w:tc>
      </w:tr>
      <w:tr w:rsidR="00766664" w:rsidRPr="001B5251" w:rsidTr="004B7494">
        <w:trPr>
          <w:trHeight w:val="1640"/>
        </w:trPr>
        <w:tc>
          <w:tcPr>
            <w:tcW w:w="1537" w:type="dxa"/>
          </w:tcPr>
          <w:p w:rsidR="00766664" w:rsidRPr="001B5251" w:rsidRDefault="00766664" w:rsidP="0076666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Teknik Özellikleri: </w:t>
            </w:r>
          </w:p>
          <w:p w:rsidR="00766664" w:rsidRPr="001B5251" w:rsidRDefault="00766664" w:rsidP="004B749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766664" w:rsidRPr="001B5251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Hız cevaplı (rate responsive) özellikte olmalıdır.</w:t>
            </w:r>
          </w:p>
          <w:p w:rsidR="00766664" w:rsidRPr="001B5251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Sensör: Kas aktivitesi (activity), accelerometer, minute volume ve QT sensorü tek başına ya da birlikte kullanılabilmelidir.</w:t>
            </w:r>
          </w:p>
          <w:p w:rsidR="00766664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Pulse Amplitude: Programlanabilmelidir. Ventrikül için en az 6 V veya üzeri değerine çıkartılabilmeli, en az da 2 V değerine indirilebilmelidir. </w:t>
            </w: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r-TR"/>
              </w:rPr>
              <w:t>Atrium için en az 5 V veya üzeri değerine çıkartılabilmeli, en az da 2 V değerine indirilebilmelidir.</w:t>
            </w:r>
          </w:p>
          <w:p w:rsidR="00585F6C" w:rsidRPr="00585F6C" w:rsidRDefault="00585F6C" w:rsidP="00585F6C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Hız: </w:t>
            </w: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 düşük hız dakikada 40 veya altına, en yüksek hızda dakikada 150 veya üzerine programlanabilmelidir.</w:t>
            </w:r>
          </w:p>
          <w:p w:rsidR="00766664" w:rsidRPr="001B5251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Pulse Width: Programlanabilmelidir. 0.25 msn veya altına indirilebilmeli, 1 msn veya üzerine yükseltilebilmelidir.</w:t>
            </w:r>
          </w:p>
          <w:p w:rsidR="00766664" w:rsidRPr="001B5251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Sensitivite: Programl</w:t>
            </w:r>
            <w:r w:rsidR="00A7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anabilmelidir. Atriyum için 0.3</w:t>
            </w: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mV veya altına indirilebilmeli, 3mV veya üzerine yükseltilebil</w:t>
            </w:r>
            <w:r w:rsidR="00A7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melidir. Ventrikül için en az 1</w:t>
            </w: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mV</w:t>
            </w:r>
            <w:r w:rsidR="00A7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veya altına indirilebilmeli, 7</w:t>
            </w: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mV veya üzerine yükseltilebilmelidir.</w:t>
            </w:r>
          </w:p>
          <w:p w:rsidR="00766664" w:rsidRPr="001B5251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Polarite: Bipolar olmalı ve gerektiğinde unipolar olarak da programlanabilmelidir.</w:t>
            </w:r>
          </w:p>
          <w:p w:rsidR="00766664" w:rsidRPr="001B5251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PVARP özelliği bulunmalı ve programlanabilmelidir.</w:t>
            </w:r>
          </w:p>
          <w:p w:rsidR="00766664" w:rsidRPr="00766664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Ventriküler refrakter period özelliği değişik değerlere programlanabilmelidir.</w:t>
            </w: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Bu özelliği yardımı ile pacemaker retrograde iletimden kaynaklanabilecek Pacemaker Mediated Takikardiyi (PMT) durdurma kabiliyetine sahip olmalıdır.  </w:t>
            </w:r>
          </w:p>
        </w:tc>
      </w:tr>
      <w:tr w:rsidR="001B5251" w:rsidRPr="001B5251" w:rsidTr="004B7494">
        <w:trPr>
          <w:trHeight w:val="1640"/>
        </w:trPr>
        <w:tc>
          <w:tcPr>
            <w:tcW w:w="1537" w:type="dxa"/>
          </w:tcPr>
          <w:p w:rsidR="004B7494" w:rsidRPr="001B5251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Teknik Özellikleri: </w:t>
            </w:r>
          </w:p>
          <w:p w:rsidR="004B7494" w:rsidRPr="001B5251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F17CA" w:rsidRPr="001B5251" w:rsidRDefault="001F17CA" w:rsidP="001F17CA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Telemetri: Real time telemetresi olmalıdır. Tüm programlanabilen parametreler bununla sorgulanabilmeli ve programlanabilmelidir. Pacing eşiği otomatik olarak ölçülebilmelidir. Lead empedansı, batarya empedansı, pace /sense oranları, voltaj ölçülebilmeli ve tahmini EOL zamanını gösterebilmelidir. </w:t>
            </w:r>
          </w:p>
          <w:p w:rsidR="001F17CA" w:rsidRPr="001B5251" w:rsidRDefault="001F17CA" w:rsidP="001F17CA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AV delay değerleri programlanabilir olmalıdır. </w:t>
            </w:r>
          </w:p>
          <w:p w:rsidR="00195FEB" w:rsidRPr="00766664" w:rsidRDefault="001F17CA" w:rsidP="001F17CA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Mode Switch özelliği bulunmalıdır.</w:t>
            </w:r>
          </w:p>
          <w:p w:rsidR="00766664" w:rsidRPr="001B5251" w:rsidRDefault="00766664" w:rsidP="001F17CA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Aktif ve pasif elektrotlar teklif edilecek pil ve ICD jeneratörleri ile uyumlu olmalıdır.</w:t>
            </w:r>
          </w:p>
        </w:tc>
      </w:tr>
      <w:tr w:rsidR="001F17CA" w:rsidRPr="001B5251" w:rsidTr="004B7494">
        <w:trPr>
          <w:trHeight w:val="1640"/>
        </w:trPr>
        <w:tc>
          <w:tcPr>
            <w:tcW w:w="1537" w:type="dxa"/>
          </w:tcPr>
          <w:p w:rsidR="004B7494" w:rsidRPr="001B5251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52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Genel Hükümler:</w:t>
            </w:r>
          </w:p>
          <w:p w:rsidR="004B7494" w:rsidRPr="001B5251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766664" w:rsidRPr="00CF49CC" w:rsidRDefault="00766664" w:rsidP="00766664">
            <w:pPr>
              <w:pStyle w:val="ListeParagraf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>TİTCK’ ya bildirilen garanti şartları ve saha bildirimlerine uyumlu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olarak</w:t>
            </w: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>acemaker hastaya yerleştirildiği tarihten itibaren teknoloji hatalarına karşı en az 4 (dört) yıl için garanti altında olmalıdır.</w:t>
            </w:r>
          </w:p>
          <w:p w:rsidR="00766664" w:rsidRPr="00CF49CC" w:rsidRDefault="00766664" w:rsidP="00766664">
            <w:pPr>
              <w:pStyle w:val="ListeParagraf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>Yüklenici firma hekim/elektrofizyoloji hemşiresi/kalp pili kontrol teknisyeni eşliğinde en az 10</w:t>
            </w:r>
            <w:r w:rsidR="00AF78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>yıl süreyle pil kontrollerinin yapılması, elektrot ve pacemaker sorunlarının giderilmesi gibi işlemlerin yapılmasını garanti etmelidir. Yüklenici firmanın uluslararası distribütörü veya üreticisi firmasının da bu garantiyi onaylaması gerekmektedir.</w:t>
            </w:r>
          </w:p>
          <w:p w:rsidR="00766664" w:rsidRPr="00CF49CC" w:rsidRDefault="00766664" w:rsidP="00766664">
            <w:pPr>
              <w:pStyle w:val="ListeParagraf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Firma pacemakerın hastaya takılması sırasında gerekli ölçümlerin yapılmasını sağlamak için yetkili bir personel görevlendirmelidir. </w:t>
            </w:r>
          </w:p>
          <w:p w:rsidR="00766664" w:rsidRPr="00CF49CC" w:rsidRDefault="00766664" w:rsidP="00766664">
            <w:pPr>
              <w:pStyle w:val="ListeParagraf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>Firma, bildirimi takiben pacemaker izleme işlemi için gerektiği t</w:t>
            </w:r>
            <w:r w:rsidR="00A7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akdirde en fazla 48 </w:t>
            </w: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saat içinde hizmet vermelidir. </w:t>
            </w:r>
          </w:p>
          <w:p w:rsidR="00195FEB" w:rsidRPr="00AF78F5" w:rsidRDefault="00766664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9CC">
              <w:rPr>
                <w:rFonts w:ascii="Times New Roman" w:eastAsia="Calibri" w:hAnsi="Times New Roman" w:cs="Times New Roman"/>
                <w:sz w:val="24"/>
                <w:szCs w:val="24"/>
              </w:rPr>
              <w:t>Gruplar için verilecek olan teklifler hem grup şartnamesine hem de bağlı malzeme teknik şartnamelerine uygun olacaktır.</w:t>
            </w:r>
          </w:p>
          <w:p w:rsidR="00AF78F5" w:rsidRPr="001B5251" w:rsidRDefault="00AF78F5" w:rsidP="00766664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Kalp pili tedarikçi firması, pil kontrolü ve acil durumlarda 24 saat süreyle teknik destek vermelidir.Destek sağlayacak en az 2 teknik personele ait iletişim bilgileri beyan edilmelidir.</w:t>
            </w:r>
          </w:p>
        </w:tc>
      </w:tr>
    </w:tbl>
    <w:p w:rsidR="00331203" w:rsidRPr="001B5251" w:rsidRDefault="00331203" w:rsidP="00331203">
      <w:pPr>
        <w:pStyle w:val="ListeParagra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31203" w:rsidRPr="001B52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77A" w:rsidRDefault="00E9677A" w:rsidP="00E02E86">
      <w:pPr>
        <w:spacing w:after="0" w:line="240" w:lineRule="auto"/>
      </w:pPr>
      <w:r>
        <w:separator/>
      </w:r>
    </w:p>
  </w:endnote>
  <w:endnote w:type="continuationSeparator" w:id="0">
    <w:p w:rsidR="00E9677A" w:rsidRDefault="00E9677A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DC1" w:rsidRDefault="00A76DC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DC1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DC1" w:rsidRDefault="00A76D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77A" w:rsidRDefault="00E9677A" w:rsidP="00E02E86">
      <w:pPr>
        <w:spacing w:after="0" w:line="240" w:lineRule="auto"/>
      </w:pPr>
      <w:r>
        <w:separator/>
      </w:r>
    </w:p>
  </w:footnote>
  <w:footnote w:type="continuationSeparator" w:id="0">
    <w:p w:rsidR="00E9677A" w:rsidRDefault="00E9677A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DC1" w:rsidRDefault="00A76DC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253B" w:rsidRDefault="00A4253B" w:rsidP="00A4253B">
    <w:pPr>
      <w:pStyle w:val="stBilgi"/>
      <w:jc w:val="center"/>
      <w:rPr>
        <w:rFonts w:ascii="Times New Roman" w:eastAsiaTheme="majorEastAsia" w:hAnsi="Times New Roman" w:cs="Times New Roman"/>
        <w:b/>
        <w:sz w:val="24"/>
        <w:szCs w:val="24"/>
        <w:u w:val="single"/>
      </w:rPr>
    </w:pPr>
  </w:p>
  <w:p w:rsidR="00E02E86" w:rsidRPr="00A76DC1" w:rsidRDefault="00A4253B" w:rsidP="00A76DC1">
    <w:pPr>
      <w:pStyle w:val="stBilgi"/>
      <w:rPr>
        <w:rFonts w:ascii="Times New Roman" w:hAnsi="Times New Roman" w:cs="Times New Roman"/>
        <w:sz w:val="24"/>
        <w:szCs w:val="24"/>
      </w:rPr>
    </w:pPr>
    <w:r w:rsidRPr="00A76DC1">
      <w:rPr>
        <w:rFonts w:ascii="Times New Roman" w:eastAsiaTheme="majorEastAsia" w:hAnsi="Times New Roman" w:cs="Times New Roman"/>
        <w:b/>
        <w:sz w:val="24"/>
        <w:szCs w:val="24"/>
      </w:rPr>
      <w:t>SMT2137-KALP PİLİ, DDDR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DC1" w:rsidRDefault="00A76DC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EF01B4"/>
    <w:multiLevelType w:val="hybridMultilevel"/>
    <w:tmpl w:val="FE84CFDE"/>
    <w:lvl w:ilvl="0" w:tplc="041F000F">
      <w:start w:val="1"/>
      <w:numFmt w:val="decimal"/>
      <w:lvlText w:val="%1."/>
      <w:lvlJc w:val="left"/>
      <w:pPr>
        <w:ind w:left="45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B181C52"/>
    <w:multiLevelType w:val="hybridMultilevel"/>
    <w:tmpl w:val="00587B20"/>
    <w:lvl w:ilvl="0" w:tplc="35640005">
      <w:start w:val="1"/>
      <w:numFmt w:val="decimal"/>
      <w:lvlText w:val="%1."/>
      <w:lvlJc w:val="left"/>
      <w:pPr>
        <w:tabs>
          <w:tab w:val="left" w:pos="709"/>
        </w:tabs>
        <w:ind w:left="709" w:hanging="425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2869B9"/>
    <w:multiLevelType w:val="hybridMultilevel"/>
    <w:tmpl w:val="45E61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26852"/>
    <w:multiLevelType w:val="hybridMultilevel"/>
    <w:tmpl w:val="6F30F3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D04A5"/>
    <w:rsid w:val="000E1A79"/>
    <w:rsid w:val="00104579"/>
    <w:rsid w:val="00195FEB"/>
    <w:rsid w:val="00197A6C"/>
    <w:rsid w:val="001B5251"/>
    <w:rsid w:val="001E0AA3"/>
    <w:rsid w:val="001F17CA"/>
    <w:rsid w:val="002618E3"/>
    <w:rsid w:val="002B66F4"/>
    <w:rsid w:val="00331203"/>
    <w:rsid w:val="003A6717"/>
    <w:rsid w:val="004B7494"/>
    <w:rsid w:val="00516344"/>
    <w:rsid w:val="00537254"/>
    <w:rsid w:val="00585F6C"/>
    <w:rsid w:val="005D29DF"/>
    <w:rsid w:val="00766664"/>
    <w:rsid w:val="008136D1"/>
    <w:rsid w:val="008E034E"/>
    <w:rsid w:val="008F74C1"/>
    <w:rsid w:val="00936492"/>
    <w:rsid w:val="009A18A7"/>
    <w:rsid w:val="00A0594E"/>
    <w:rsid w:val="00A4253B"/>
    <w:rsid w:val="00A76582"/>
    <w:rsid w:val="00A76DC1"/>
    <w:rsid w:val="00AE20DD"/>
    <w:rsid w:val="00AF78F5"/>
    <w:rsid w:val="00B130FF"/>
    <w:rsid w:val="00B37A3F"/>
    <w:rsid w:val="00B77B25"/>
    <w:rsid w:val="00BA3150"/>
    <w:rsid w:val="00BD6076"/>
    <w:rsid w:val="00BE3025"/>
    <w:rsid w:val="00BF052A"/>
    <w:rsid w:val="00BF4EE4"/>
    <w:rsid w:val="00BF5AAE"/>
    <w:rsid w:val="00E02E86"/>
    <w:rsid w:val="00E9677A"/>
    <w:rsid w:val="00F3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GvdeMetni">
    <w:name w:val="Body Text"/>
    <w:basedOn w:val="Normal"/>
    <w:link w:val="GvdeMetniChar"/>
    <w:rsid w:val="001F17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1F17CA"/>
    <w:rPr>
      <w:rFonts w:ascii="Times New Roman" w:eastAsia="Times New Roman" w:hAnsi="Times New Roman" w:cs="Times New Roman"/>
      <w:sz w:val="28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9D308-E8F7-4828-8828-4483B989F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CANAN KAYA</cp:lastModifiedBy>
  <cp:revision>2</cp:revision>
  <dcterms:created xsi:type="dcterms:W3CDTF">2021-12-24T17:34:00Z</dcterms:created>
  <dcterms:modified xsi:type="dcterms:W3CDTF">2021-12-24T17:34:00Z</dcterms:modified>
</cp:coreProperties>
</file>