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2546D8" w14:paraId="5791AC46" w14:textId="77777777" w:rsidTr="00195FEB">
        <w:trPr>
          <w:trHeight w:val="1351"/>
        </w:trPr>
        <w:tc>
          <w:tcPr>
            <w:tcW w:w="1537" w:type="dxa"/>
          </w:tcPr>
          <w:p w14:paraId="6B57E4C5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7D6244BE" w14:textId="77777777" w:rsidR="00595F62" w:rsidRDefault="00BE0A68" w:rsidP="00F50AC7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Genel Cerrahi, Kadın doğum, </w:t>
            </w:r>
            <w:r w:rsidR="00C76173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Üroloji, </w:t>
            </w: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>Göğüs Cerrahisi</w:t>
            </w:r>
            <w:r w:rsidR="000138F9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, Çoçuk Cerrahisi </w:t>
            </w: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gibi laparoskopik ameliyat yapılan tüm </w:t>
            </w:r>
            <w:r w:rsidR="00F50AC7" w:rsidRPr="002546D8">
              <w:rPr>
                <w:rFonts w:ascii="Times New Roman" w:hAnsi="Times New Roman" w:cs="Times New Roman"/>
                <w:sz w:val="24"/>
                <w:szCs w:val="24"/>
              </w:rPr>
              <w:t>branşlarda yumuşak</w:t>
            </w:r>
            <w:r w:rsidR="00C76173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 dokuda aralıklı veya sürekli dikiş atılabilmesi </w:t>
            </w:r>
            <w:r w:rsidR="00F50AC7" w:rsidRPr="002546D8">
              <w:rPr>
                <w:rFonts w:ascii="Times New Roman" w:hAnsi="Times New Roman" w:cs="Times New Roman"/>
                <w:sz w:val="24"/>
                <w:szCs w:val="24"/>
              </w:rPr>
              <w:t>için endoskopik</w:t>
            </w:r>
            <w:r w:rsidR="00C76173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 otomatik sütür atıcısı 10 mm ile birlikte kullanılması için tasarlanm</w:t>
            </w:r>
            <w:r w:rsidR="002546D8" w:rsidRPr="002546D8">
              <w:rPr>
                <w:rFonts w:ascii="Times New Roman" w:hAnsi="Times New Roman" w:cs="Times New Roman"/>
                <w:sz w:val="24"/>
                <w:szCs w:val="24"/>
              </w:rPr>
              <w:t>ış olmalıdır.</w:t>
            </w:r>
            <w:r w:rsidR="00C76173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99DBCB" w14:textId="4A60C494" w:rsidR="00F50AC7" w:rsidRPr="002546D8" w:rsidRDefault="00F50AC7" w:rsidP="00F50AC7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2546D8" w14:paraId="48B12155" w14:textId="77777777" w:rsidTr="004B7494">
        <w:trPr>
          <w:trHeight w:val="1640"/>
        </w:trPr>
        <w:tc>
          <w:tcPr>
            <w:tcW w:w="1537" w:type="dxa"/>
          </w:tcPr>
          <w:p w14:paraId="0A8AD5BF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0B36AB79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74875034" w14:textId="27450918" w:rsidR="00195FEB" w:rsidRPr="002546D8" w:rsidRDefault="002546D8" w:rsidP="00F50AC7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>Kartuşun İpek</w:t>
            </w:r>
            <w:r w:rsidR="00B85612"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, polyester, </w:t>
            </w:r>
            <w:proofErr w:type="spellStart"/>
            <w:r w:rsidR="00B85612" w:rsidRPr="002546D8">
              <w:rPr>
                <w:rFonts w:ascii="Times New Roman" w:hAnsi="Times New Roman" w:cs="Times New Roman"/>
                <w:sz w:val="24"/>
                <w:szCs w:val="24"/>
              </w:rPr>
              <w:t>polyglakti</w:t>
            </w: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2546D8">
              <w:rPr>
                <w:rFonts w:ascii="Times New Roman" w:hAnsi="Times New Roman" w:cs="Times New Roman"/>
                <w:sz w:val="24"/>
                <w:szCs w:val="24"/>
              </w:rPr>
              <w:t xml:space="preserve"> şeklinde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ölçü aralıklı </w:t>
            </w:r>
            <w:r w:rsidRPr="002546D8">
              <w:rPr>
                <w:rFonts w:ascii="Times New Roman" w:hAnsi="Times New Roman" w:cs="Times New Roman"/>
                <w:sz w:val="24"/>
                <w:szCs w:val="24"/>
              </w:rPr>
              <w:t>çeşitleri olmalıdır.</w:t>
            </w:r>
          </w:p>
          <w:p w14:paraId="7A6F9D21" w14:textId="0EEA3786" w:rsidR="002546D8" w:rsidRPr="002546D8" w:rsidRDefault="002546D8" w:rsidP="00F50AC7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Endoskopik ameliyatlarda otomatik </w:t>
            </w: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sutür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atıcı ile birlikte kullanıma uygun olmalıdır</w:t>
            </w:r>
            <w:r w:rsidR="00F50A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67191" w14:textId="77777777" w:rsidR="002546D8" w:rsidRPr="002546D8" w:rsidRDefault="002546D8" w:rsidP="00F50AC7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8E40A" w14:textId="364B9C8F" w:rsidR="00B85612" w:rsidRPr="002546D8" w:rsidRDefault="00B85612" w:rsidP="00F50AC7">
            <w:pPr>
              <w:pStyle w:val="ListeParagraf"/>
              <w:spacing w:before="120" w:after="120" w:line="360" w:lineRule="auto"/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2546D8" w14:paraId="2F1E0A46" w14:textId="77777777" w:rsidTr="004B7494">
        <w:trPr>
          <w:trHeight w:val="1640"/>
        </w:trPr>
        <w:tc>
          <w:tcPr>
            <w:tcW w:w="1537" w:type="dxa"/>
          </w:tcPr>
          <w:p w14:paraId="4E58A194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93B9397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0573A981" w14:textId="77777777" w:rsidR="00B85612" w:rsidRPr="002546D8" w:rsidRDefault="00B85612" w:rsidP="00F50AC7">
            <w:pPr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Yükleme ünitesindeki iğnenin boyu 9 mm, çift taraflı taper özellikte olmalıdır.</w:t>
            </w:r>
          </w:p>
          <w:p w14:paraId="0F734432" w14:textId="46FE8739" w:rsidR="000A3DAD" w:rsidRPr="002546D8" w:rsidRDefault="000A3DAD" w:rsidP="00F50AC7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Abzorbe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polyglaktin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sutür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tensil kuvvetinin dokuya yerleştirildikten 14 gün sonra %80, 21 gün sonunda %30’unu muhafaza etmelidir.</w:t>
            </w:r>
          </w:p>
          <w:p w14:paraId="69C67370" w14:textId="0A53CE72" w:rsidR="000A3DAD" w:rsidRPr="002546D8" w:rsidRDefault="000A3DAD" w:rsidP="00F50AC7">
            <w:pPr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Abzorbe polyglaktin sutürün abzorbsiyon süresi 56-70 gün olmalıdır.</w:t>
            </w:r>
          </w:p>
          <w:p w14:paraId="78060558" w14:textId="77777777" w:rsidR="00B85612" w:rsidRPr="002546D8" w:rsidRDefault="00B85612" w:rsidP="00F50AC7">
            <w:pPr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Yükleme ünitesindeki sutür iğnenin ortasından takılı olmalıdır.</w:t>
            </w:r>
          </w:p>
          <w:p w14:paraId="1A08079E" w14:textId="7484AEF6" w:rsidR="00B85612" w:rsidRPr="002546D8" w:rsidRDefault="00B85612" w:rsidP="00F50AC7">
            <w:pPr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Yükleme </w:t>
            </w:r>
            <w:r w:rsidR="002546D8"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ünitesi, iğne</w:t>
            </w: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sutürün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endoskopik otomatik </w:t>
            </w:r>
            <w:proofErr w:type="spellStart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sutür</w:t>
            </w:r>
            <w:proofErr w:type="spellEnd"/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atıcıya kolaylıkla yüklenebilmesi için sutür atıcının çenesi ile uyumlu özel plastik yuvada bulunmalıdır.</w:t>
            </w:r>
          </w:p>
          <w:p w14:paraId="1B15D1CB" w14:textId="2E99FB9E" w:rsidR="00195FEB" w:rsidRPr="002546D8" w:rsidRDefault="00195FEB" w:rsidP="00F50AC7">
            <w:pPr>
              <w:spacing w:before="120" w:after="12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494" w:rsidRPr="002546D8" w14:paraId="17A5157A" w14:textId="77777777" w:rsidTr="00595F62">
        <w:trPr>
          <w:trHeight w:val="791"/>
        </w:trPr>
        <w:tc>
          <w:tcPr>
            <w:tcW w:w="1537" w:type="dxa"/>
          </w:tcPr>
          <w:p w14:paraId="2E7CFBBE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546D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0BD27979" w14:textId="77777777" w:rsidR="004B7494" w:rsidRPr="002546D8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018E385" w14:textId="7DF67B1E" w:rsidR="002546D8" w:rsidRPr="002546D8" w:rsidRDefault="002546D8" w:rsidP="00F50AC7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Tek kullanımlık </w:t>
            </w:r>
            <w:r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Olmalıdır.</w:t>
            </w:r>
          </w:p>
          <w:p w14:paraId="2133E269" w14:textId="4CDA0ED9" w:rsidR="002546D8" w:rsidRPr="002546D8" w:rsidRDefault="00E64C22" w:rsidP="00F50AC7">
            <w:pPr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Ürün ÜTS  kaydı </w:t>
            </w:r>
            <w:bookmarkStart w:id="0" w:name="_GoBack"/>
            <w:bookmarkEnd w:id="0"/>
            <w:r w:rsidR="002546D8" w:rsidRPr="002546D8">
              <w:rPr>
                <w:rFonts w:ascii="Times New Roman" w:eastAsia="Times New Roman" w:hAnsi="Times New Roman" w:cs="Times New Roman"/>
                <w:sz w:val="24"/>
                <w:szCs w:val="24"/>
              </w:rPr>
              <w:t>olmalıdır.</w:t>
            </w:r>
          </w:p>
          <w:p w14:paraId="1B153529" w14:textId="72D63CE8" w:rsidR="00195FEB" w:rsidRPr="002546D8" w:rsidRDefault="00195FEB" w:rsidP="00F50AC7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35A9E9" w14:textId="77777777" w:rsidR="00331203" w:rsidRPr="002546D8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2546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0D419" w14:textId="77777777" w:rsidR="008617A9" w:rsidRDefault="008617A9" w:rsidP="00F50AC7">
      <w:pPr>
        <w:spacing w:after="0" w:line="240" w:lineRule="auto"/>
      </w:pPr>
      <w:r>
        <w:separator/>
      </w:r>
    </w:p>
  </w:endnote>
  <w:endnote w:type="continuationSeparator" w:id="0">
    <w:p w14:paraId="341F77EA" w14:textId="77777777" w:rsidR="008617A9" w:rsidRDefault="008617A9" w:rsidP="00F5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8F841" w14:textId="77777777" w:rsidR="00F50AC7" w:rsidRDefault="00F50AC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63D2C" w14:textId="77777777" w:rsidR="00F50AC7" w:rsidRDefault="00F50AC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5B3A4" w14:textId="77777777" w:rsidR="00F50AC7" w:rsidRDefault="00F50AC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BEC5F" w14:textId="77777777" w:rsidR="008617A9" w:rsidRDefault="008617A9" w:rsidP="00F50AC7">
      <w:pPr>
        <w:spacing w:after="0" w:line="240" w:lineRule="auto"/>
      </w:pPr>
      <w:r>
        <w:separator/>
      </w:r>
    </w:p>
  </w:footnote>
  <w:footnote w:type="continuationSeparator" w:id="0">
    <w:p w14:paraId="79B2E621" w14:textId="77777777" w:rsidR="008617A9" w:rsidRDefault="008617A9" w:rsidP="00F5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A3F3C" w14:textId="77777777" w:rsidR="00F50AC7" w:rsidRDefault="00F50AC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53FE1" w14:textId="51F885C2" w:rsidR="00F50AC7" w:rsidRPr="00F50AC7" w:rsidRDefault="00F50AC7">
    <w:pPr>
      <w:pStyle w:val="stBilgi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F50AC7">
      <w:rPr>
        <w:rFonts w:ascii="Times New Roman" w:hAnsi="Times New Roman" w:cs="Times New Roman"/>
        <w:b/>
        <w:bCs/>
        <w:sz w:val="24"/>
        <w:szCs w:val="24"/>
        <w:u w:val="single"/>
      </w:rPr>
      <w:t>SMT4062 SÜTUR ATICI KARTUŞU, ENDOSKOPİK, OTOMATİK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B2634" w14:textId="77777777" w:rsidR="00F50AC7" w:rsidRDefault="00F50A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6421"/>
    <w:multiLevelType w:val="hybridMultilevel"/>
    <w:tmpl w:val="4628F40E"/>
    <w:lvl w:ilvl="0" w:tplc="041F0001">
      <w:start w:val="1"/>
      <w:numFmt w:val="bullet"/>
      <w:lvlText w:val=""/>
      <w:lvlJc w:val="left"/>
      <w:pPr>
        <w:ind w:left="-77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643" w:hanging="360"/>
      </w:pPr>
    </w:lvl>
    <w:lvl w:ilvl="2" w:tplc="041F001B" w:tentative="1">
      <w:start w:val="1"/>
      <w:numFmt w:val="lowerRoman"/>
      <w:lvlText w:val="%3."/>
      <w:lvlJc w:val="right"/>
      <w:pPr>
        <w:ind w:left="1363" w:hanging="180"/>
      </w:pPr>
    </w:lvl>
    <w:lvl w:ilvl="3" w:tplc="041F000F" w:tentative="1">
      <w:start w:val="1"/>
      <w:numFmt w:val="decimal"/>
      <w:lvlText w:val="%4."/>
      <w:lvlJc w:val="left"/>
      <w:pPr>
        <w:ind w:left="2083" w:hanging="360"/>
      </w:pPr>
    </w:lvl>
    <w:lvl w:ilvl="4" w:tplc="041F0019" w:tentative="1">
      <w:start w:val="1"/>
      <w:numFmt w:val="lowerLetter"/>
      <w:lvlText w:val="%5."/>
      <w:lvlJc w:val="left"/>
      <w:pPr>
        <w:ind w:left="2803" w:hanging="360"/>
      </w:pPr>
    </w:lvl>
    <w:lvl w:ilvl="5" w:tplc="041F001B" w:tentative="1">
      <w:start w:val="1"/>
      <w:numFmt w:val="lowerRoman"/>
      <w:lvlText w:val="%6."/>
      <w:lvlJc w:val="right"/>
      <w:pPr>
        <w:ind w:left="3523" w:hanging="180"/>
      </w:pPr>
    </w:lvl>
    <w:lvl w:ilvl="6" w:tplc="041F000F" w:tentative="1">
      <w:start w:val="1"/>
      <w:numFmt w:val="decimal"/>
      <w:lvlText w:val="%7."/>
      <w:lvlJc w:val="left"/>
      <w:pPr>
        <w:ind w:left="4243" w:hanging="360"/>
      </w:pPr>
    </w:lvl>
    <w:lvl w:ilvl="7" w:tplc="041F0019" w:tentative="1">
      <w:start w:val="1"/>
      <w:numFmt w:val="lowerLetter"/>
      <w:lvlText w:val="%8."/>
      <w:lvlJc w:val="left"/>
      <w:pPr>
        <w:ind w:left="4963" w:hanging="360"/>
      </w:pPr>
    </w:lvl>
    <w:lvl w:ilvl="8" w:tplc="041F001B" w:tentative="1">
      <w:start w:val="1"/>
      <w:numFmt w:val="lowerRoman"/>
      <w:lvlText w:val="%9."/>
      <w:lvlJc w:val="right"/>
      <w:pPr>
        <w:ind w:left="5683" w:hanging="180"/>
      </w:pPr>
    </w:lvl>
  </w:abstractNum>
  <w:abstractNum w:abstractNumId="1" w15:restartNumberingAfterBreak="0">
    <w:nsid w:val="08543298"/>
    <w:multiLevelType w:val="hybridMultilevel"/>
    <w:tmpl w:val="5EB235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369C"/>
    <w:multiLevelType w:val="hybridMultilevel"/>
    <w:tmpl w:val="200010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0226F"/>
    <w:multiLevelType w:val="hybridMultilevel"/>
    <w:tmpl w:val="8638A034"/>
    <w:lvl w:ilvl="0" w:tplc="6AACAE2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F5E0E"/>
    <w:multiLevelType w:val="hybridMultilevel"/>
    <w:tmpl w:val="C930F4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B0F56"/>
    <w:multiLevelType w:val="hybridMultilevel"/>
    <w:tmpl w:val="FEF6E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1C50E37"/>
    <w:multiLevelType w:val="hybridMultilevel"/>
    <w:tmpl w:val="03DEA4B6"/>
    <w:lvl w:ilvl="0" w:tplc="D2A6D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2484B"/>
    <w:multiLevelType w:val="hybridMultilevel"/>
    <w:tmpl w:val="714621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D60ED"/>
    <w:multiLevelType w:val="hybridMultilevel"/>
    <w:tmpl w:val="77EC071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A059C0"/>
    <w:multiLevelType w:val="hybridMultilevel"/>
    <w:tmpl w:val="DE329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4B327D"/>
    <w:multiLevelType w:val="hybridMultilevel"/>
    <w:tmpl w:val="770A3B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A2E2B"/>
    <w:multiLevelType w:val="hybridMultilevel"/>
    <w:tmpl w:val="C07E3636"/>
    <w:lvl w:ilvl="0" w:tplc="6AACAE2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C04A0E"/>
    <w:multiLevelType w:val="hybridMultilevel"/>
    <w:tmpl w:val="782A5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575D5"/>
    <w:multiLevelType w:val="hybridMultilevel"/>
    <w:tmpl w:val="90127A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14"/>
  </w:num>
  <w:num w:numId="6">
    <w:abstractNumId w:val="0"/>
  </w:num>
  <w:num w:numId="7">
    <w:abstractNumId w:val="5"/>
  </w:num>
  <w:num w:numId="8">
    <w:abstractNumId w:val="11"/>
  </w:num>
  <w:num w:numId="9">
    <w:abstractNumId w:val="1"/>
  </w:num>
  <w:num w:numId="10">
    <w:abstractNumId w:val="13"/>
  </w:num>
  <w:num w:numId="11">
    <w:abstractNumId w:val="3"/>
  </w:num>
  <w:num w:numId="12">
    <w:abstractNumId w:val="10"/>
  </w:num>
  <w:num w:numId="13">
    <w:abstractNumId w:val="12"/>
  </w:num>
  <w:num w:numId="14">
    <w:abstractNumId w:val="15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4E"/>
    <w:rsid w:val="000138F9"/>
    <w:rsid w:val="000560F3"/>
    <w:rsid w:val="000A3DAD"/>
    <w:rsid w:val="000A6B16"/>
    <w:rsid w:val="000D04A5"/>
    <w:rsid w:val="00104579"/>
    <w:rsid w:val="00187814"/>
    <w:rsid w:val="00190E53"/>
    <w:rsid w:val="00195FEB"/>
    <w:rsid w:val="001E680E"/>
    <w:rsid w:val="002546D8"/>
    <w:rsid w:val="002618E3"/>
    <w:rsid w:val="002B66F4"/>
    <w:rsid w:val="00331203"/>
    <w:rsid w:val="00360865"/>
    <w:rsid w:val="003837DF"/>
    <w:rsid w:val="004B7494"/>
    <w:rsid w:val="00595F62"/>
    <w:rsid w:val="005E0EC3"/>
    <w:rsid w:val="0067639F"/>
    <w:rsid w:val="00751B3B"/>
    <w:rsid w:val="007C57C8"/>
    <w:rsid w:val="008617A9"/>
    <w:rsid w:val="00901987"/>
    <w:rsid w:val="00936492"/>
    <w:rsid w:val="00A0594E"/>
    <w:rsid w:val="00A34B7A"/>
    <w:rsid w:val="00A76582"/>
    <w:rsid w:val="00B210CF"/>
    <w:rsid w:val="00B37AEA"/>
    <w:rsid w:val="00B73D74"/>
    <w:rsid w:val="00B85612"/>
    <w:rsid w:val="00BA3150"/>
    <w:rsid w:val="00BD6076"/>
    <w:rsid w:val="00BE0A68"/>
    <w:rsid w:val="00BF4EE4"/>
    <w:rsid w:val="00BF5AAE"/>
    <w:rsid w:val="00C05125"/>
    <w:rsid w:val="00C76173"/>
    <w:rsid w:val="00C921F9"/>
    <w:rsid w:val="00D84B9E"/>
    <w:rsid w:val="00E20472"/>
    <w:rsid w:val="00E64C22"/>
    <w:rsid w:val="00EA0307"/>
    <w:rsid w:val="00ED3775"/>
    <w:rsid w:val="00F5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F50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0AC7"/>
  </w:style>
  <w:style w:type="paragraph" w:styleId="AltBilgi">
    <w:name w:val="footer"/>
    <w:basedOn w:val="Normal"/>
    <w:link w:val="AltBilgiChar"/>
    <w:uiPriority w:val="99"/>
    <w:unhideWhenUsed/>
    <w:rsid w:val="00F50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0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BD390-13DD-442D-8F1B-3E94C4C1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2</cp:revision>
  <dcterms:created xsi:type="dcterms:W3CDTF">2022-08-12T07:37:00Z</dcterms:created>
  <dcterms:modified xsi:type="dcterms:W3CDTF">2022-08-12T07:37:00Z</dcterms:modified>
</cp:coreProperties>
</file>